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安徽电气工程职业技术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学院信息公开指南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为贯彻执行教育部办公厅关于施行《高等学校信息公开办法》的通知精神，建立健学校信息公开相关制度，提供信息公开服务，本校编制《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安徽电气工程职业技术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学院信息公开指南》（以下简称《指南》）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一、信息分类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本校信息分为以下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8大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类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39条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基本信息（6项），招生考试信息（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项），财务、资产及收费信息（7项），人事师资信息（5项），教学质量信息（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项），学生管理服务信息（4项），学风建设信息（3项），其他（2项）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、信息获取方式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1.公开范围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本校主动向社会公开的信息范围参见本校编制的《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安徽电气工程职业技术学院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信息公开目录》（以下简称《目录》）。公民、法人和其他组织可以在本校网站上查阅《目录》。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2.公开形式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本校对于主动公开的信息，在“信息公开”网上专栏进行公开。“信息公开”网上专栏具体网址为：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http://www.aepu.com.cn/html/1060/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3.公开时限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各类应当公开的信息产生后，本校将尽量在第一时间内予以公开，对信息公开的期限另有规定的，从其规定。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公民、法人和其他组织需要本校主动公开以外的学校信息，可以向本校申请获取。本校提供信息时，根据掌握该信息的实际状态进行提供，不对信息进行加工、统计、研究、分析或者其他处理。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1.受理部门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本校信息公开申请受理部门为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安徽电气工程职业技术学院安全监察处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；地点为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安徽省合肥市包河大道56号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；时间为工作日8:30-11:30，14:30-17:00；电话：（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0551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63705629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63705718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；邮编：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230051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；E-mail：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31693795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@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qq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2.提出申请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申请人向本校申请公开信息，请提交载明下列内容的申请表：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（1）申请人的姓名或者名称、身份证明、联系方式；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（2）有明确的公开申请内容，包括能够据以指向特定信息的名称、发布时间、文号或者其他特征描述；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（3）获取信息的载体形式以及本校提供信息的方式。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3.申请途径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向本校提出申请的，请填写并提交《信息公开申请表》（样本见附表，以下简称《申请表》）。《申请表》复制有效。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（1）通过互联网提出申请。申请人可以在本校“信息公开”网上专栏上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下载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电子版《申请表》，申请人填写《申请表》后通过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公布邮箱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发送即可。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（2）信函、电报、传真申请。申请人通过信函方式提交《申请表》的，请在信封左下角注明“信息公开申请”的字样；申请人通过电报、传真方式提交《申请表》的，请相应注明“信息公开申请”的字样。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（3）当面申请。申请人可以到本校受理部门，填写《申请表》，当场提出申请。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本校不直接受理通过电话方式提出的申请，但申请人可以通过电话咨询相应的服务业务。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4.申请处理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本校收到《申请表》后，对《申请表》进行审查，并根据下列情况分别作出处理：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（1）属于公开范围的，告知申请人获取该信息的方式和途径；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（2）属于不予公开范围的，告知申请人并说明理由；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（3）不属于本校公开或者该信息不存在的，告知申请人，对能够确定该信息的公开机构的，告知申请人公开机构的名称、联系方式；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（4）申请公开的信息中含有不应当公开的内容，但能够区分处理的，将予部分公开；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（5）申请表填写不完整、不明确或需要提供有效身份证明的，将告知申请人作出更改、补充；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（6）同一申请人重复向本校申请公开同一信息，本校已经作出答复的，将不再重复处理。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5.处理时限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校收到信息公开申请，能够当场答复或提供的，将当场予以答复或提供；不能当场答复或提供的，自收到申请之日起15个工作日内予以答复或提供；如需延长答复或提供期限的，将告知申请人，延长答复或提供的期限最长不超过15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四、监督方式及程序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公民、法人或其他组织认为本校未依法履行学校信息公开义务的，可以向本校纪委办公室投诉。监督电话：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0551-63705052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，办公时间：工作日的上班时间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公民、法人或其他组织也可以向监察机关或者上级政府机关投诉，接受投诉的机关将根据有关规定进行调查处理。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附件：安徽电气工程职业技术学院信息公开申请表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br w:type="page"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安徽电气工程职业技术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学院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信息公开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eastAsia="zh-CN"/>
        </w:rPr>
        <w:t>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00"/>
        <w:gridCol w:w="1620"/>
        <w:gridCol w:w="1860"/>
        <w:gridCol w:w="183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ind w:left="0" w:right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申 请 人 信 息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right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公民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right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  名*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right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right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工作单位</w:t>
            </w:r>
          </w:p>
          <w:p>
            <w:pPr>
              <w:widowControl/>
              <w:snapToGrid w:val="0"/>
              <w:ind w:left="0" w:right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或专业班级</w:t>
            </w:r>
            <w:r>
              <w:rPr>
                <w:rFonts w:hint="eastAsia" w:ascii="宋体" w:hAnsi="宋体" w:cs="宋体"/>
                <w:kern w:val="0"/>
              </w:rPr>
              <w:t>*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right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证件名称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证件号码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传   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电子邮箱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5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联系地址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及邮政编码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5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法人/其他组织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名  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组织机构代码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法定代表人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联系人姓名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联系人电话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传  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电子邮箱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56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联系地址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及邮政编码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56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right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所需信息情况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信息索取号或文号</w:t>
            </w:r>
          </w:p>
        </w:tc>
        <w:tc>
          <w:tcPr>
            <w:tcW w:w="5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所需信息的内容描述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5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所需信息的用途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5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highlight w:val="none"/>
              </w:rPr>
            </w:pP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所需信息的指定提供方式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*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（单选）</w:t>
            </w:r>
          </w:p>
          <w:p>
            <w:pPr>
              <w:widowControl/>
              <w:snapToGrid w:val="0"/>
              <w:ind w:firstLine="1470" w:firstLineChars="700"/>
              <w:jc w:val="both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□ 纸质文件</w:t>
            </w:r>
          </w:p>
          <w:p>
            <w:pPr>
              <w:widowControl/>
              <w:snapToGrid w:val="0"/>
              <w:ind w:firstLine="1470" w:firstLineChars="700"/>
              <w:jc w:val="both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□ 电子邮件</w:t>
            </w:r>
          </w:p>
          <w:p>
            <w:pPr>
              <w:widowControl/>
              <w:snapToGrid w:val="0"/>
              <w:ind w:firstLine="1470" w:firstLineChars="700"/>
              <w:jc w:val="both"/>
              <w:rPr>
                <w:rFonts w:hint="eastAsia"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□ 光盘</w:t>
            </w:r>
          </w:p>
          <w:p>
            <w:pPr>
              <w:widowControl/>
              <w:snapToGrid w:val="0"/>
              <w:ind w:firstLine="1470" w:firstLineChars="700"/>
              <w:jc w:val="both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□ 磁盘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获取信息的方式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单选）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□ 邮寄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□ 快递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□ 电子邮件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□ 传真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9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 w:hAnsi="宋体" w:cs="宋体"/>
                <w:kern w:val="0"/>
                <w:highlight w:val="none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特别声明：本人承诺本表格所填写的各项内容均准确无误，愿意承担可能出现的有关法律责任。</w:t>
            </w:r>
          </w:p>
          <w:p>
            <w:pPr>
              <w:widowControl/>
              <w:ind w:firstLine="420" w:firstLineChars="200"/>
              <w:jc w:val="center"/>
              <w:rPr>
                <w:rFonts w:hint="eastAsia"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申请人签名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（盖章）：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年     月 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备注：带</w:t>
      </w:r>
      <w:r>
        <w:rPr>
          <w:rFonts w:hint="eastAsia" w:ascii="Times New Roman" w:hAnsi="Times New Roman" w:cs="Times New Roman"/>
          <w:kern w:val="2"/>
        </w:rPr>
        <w:t>*</w:t>
      </w:r>
      <w:r>
        <w:rPr>
          <w:rFonts w:hint="eastAsia" w:ascii="Times New Roman" w:hAnsi="Times New Roman" w:cs="Times New Roman"/>
          <w:kern w:val="2"/>
          <w:lang w:val="en-US" w:eastAsia="zh-CN"/>
        </w:rPr>
        <w:t>内容为必填项。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82338"/>
    <w:rsid w:val="4EBC0FA8"/>
    <w:rsid w:val="688C66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2025-06-18T00:51:44Z</dcterms:created>
  <dc:creator>admin</dc:creator>
  <cp:lastModifiedBy>zhangjing</cp:lastModifiedBy>
  <dcterms:modified xsi:type="dcterms:W3CDTF">2025-06-30T02:57:52Z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FCDDB872605E4CE4A7F8436049354D98</vt:lpwstr>
  </property>
</Properties>
</file>